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97a988cbdea4b97" /></Relationships>
</file>

<file path=word/document.xml><?xml version="1.0" encoding="utf-8"?>
<w:document xmlns:w="http://schemas.openxmlformats.org/wordprocessingml/2006/main">
  <w:body>
    <w:p>
      <w:r>
        <w:rPr>
          <w:sz w:val="48"/>
          <w:b/>
        </w:rPr>
        <w:t xml:space="preserve">lavanya test</w:t>
      </w:r>
    </w:p>
    <w:p>
      <w:r>
        <w:rPr>
          <w:sz w:val="40"/>
        </w:rPr>
        <w:t xml:space="preserve">ugkjh</w:t>
      </w:r>
    </w:p>
    <w:p>
      <w:r>
        <w:t xml:space="preserve">Date: 2026-03-12 13:12 UTC</w:t>
      </w:r>
    </w:p>
    <w:p>
      <w:r>
        <w:t xml:space="preserve"/>
      </w:r>
    </w:p>
    <w:p>
      <w:r>
        <w:rPr>
          <w:sz w:val="36"/>
          <w:b/>
        </w:rPr>
        <w:t xml:space="preserve">Executive Summary</w:t>
      </w:r>
    </w:p>
    <w:p>
      <w:r>
        <w:t xml:space="preserve">The meeting, designated as "lavanya test," was convened on March 12, 2026, at 13:12, at the specified location "qew." The sole recorded attendee and participant was Ravi. The stated agenda for this session was not specified, leaving the overall objective of the meeting undefined from the outset.
Throughout the entirety of the meeting, the discourse was singularly focused on a repetitive inquiry posed by Ravi. He initiated the session by stating his intention to "start with the first question" (Seg#0). Subsequently, Ravi proceeded to ask the identical question, "what is the most important thing that you have learned in your life?", repeatedly across all recorded segments of the transcript (Seg#1 to Seg#600). This question served as the sole verbal contribution from the participant.
Despite the continuous reiteration of this fundamental question, the transcript provides no evidence of any responses, further discussion, or elaboration from Ravi or any other implied party. The meeting, therefore, did not progress beyond the initial posing of this question. No other topics were introduced, no viewpoints were exchanged, and no arguments were presented.
As a direct consequence of the nature of the interaction, no key outcomes, conclusions, or resolutions were achieved during this meeting. There were no decisions made, no action items assigned, and no risks identified or discussed. The meeting concluded without any discernible progress towards any objective, given the absence of an explicit agenda and the lack of substantive dialogue. No future steps or follow-up activities were mentioned or agreed upon.</w:t>
      </w:r>
    </w:p>
    <w:p>
      <w:r>
        <w:t xml:space="preserve">عُقد الاجتماع، الذي حمل عنوان "اختبار لافانيا"، في 12 مارس 2026، الساعة 13:12، في الموقع المحدد "qew". كان الحاضر والمشارك الوحيد المسجل هو رافي. لم يتم تحديد جدول أعمال هذه الجلسة، مما ترك الهدف العام للاجتماع غير محدد منذ البداية.
طوال مدة الاجتماع بأكملها، تركز النقاش بشكل فردي على استفسار متكرر طرحه رافي. بدأ الجلسة بالإشارة إلى نيته "البدء بالسؤال الأول" (Seg#0). بعد ذلك، استمر رافي في طرح نفس السؤال، "ما هو أهم شيء تعلمته في حياتك؟"، بشكل متكرر عبر جميع مقاطع النص المسجلة (من Seg#1 إلى Seg#600). كان هذا السؤال هو المساهمة اللفظية الوحيدة من المشارك.
على الرغم من التكرار المستمر لهذا السؤال الأساسي، لا يقدم النص أي دليل على وجود أي ردود أو مناقشات إضافية أو تفاصيل من رافي أو أي طرف آخر ضمني. وبالتالي، لم يتجاوز الاجتماع مجرد طرح هذا السؤال الأولي. لم يتم تقديم أي مواضيع أخرى، ولم يتم تبادل وجهات النظر، ولم تُعرض أي حجج.
كنتيجة مباشرة لطبيعة التفاعل، لم يتم تحقيق أي نتائج رئيسية أو استنتاجات أو قرارات خلال هذا الاجتماع. لم تُتخذ أي قرارات، ولم تُسند أي بنود عمل، ولم تُحدد أو تُناقش أي مخاطر. انتهى الاجتماع دون أي تقدم ملموس نحو أي هدف، نظرًا لعدم وجود جدول أعمال صريح ونقص الحوار الجوهري. لم تُذكر أو تُتفق على أي خطوات مستقبلية أو أنشطة متابعة.</w:t>
      </w:r>
    </w:p>
    <w:p>
      <w:r>
        <w:t xml:space="preserve"/>
      </w:r>
    </w:p>
    <w:p>
      <w:r>
        <w:rPr>
          <w:sz w:val="36"/>
          <w:b/>
        </w:rPr>
        <w:t xml:space="preserve">Key Discussions</w:t>
      </w:r>
    </w:p>
    <w:p>
      <w:r>
        <w:t xml:space="preserve">•  {
      "topic": "The Most Important Thing Learned in Life",
      "topic_ar": "أهم شيء تعلمته في الحياة",
      "summary": "Ravi initiated the meeting by stating his intention to ask the first question (Seg#0). He then proceeded to ask, \"what is the most important thing that you have learned in your life?\" (Seg#1). This exact question was repeated continuously throughout the entire meeting, from the beginning to the end of the transcript (Seg#1-Seg#600). No responses were provided, and no further discussion or elaboration on this topic occurred. The entire meeting was dedicated solely to the reiteration of this single inquiry.",
      "summary_ar": "بدأ رافي الاجتماع بالإشارة إلى نيته طرح السؤال الأول (Seg#0). ثم شرع في طرح السؤال: \"ما هو أهم شيء تعلمته في حياتك؟\" (Seg#1). تكرر هذا السؤال بالضبط بشكل مستمر طوال الاجتماع بأكمله، من البداية إلى نهاية النص (من Seg#1 إلى Seg#600). لم يتم تقديم أي إجابات، ولم تحدث أي مناقشة أو تفصيل إضافي حول هذا الموضوع. كُرّس الاجتماع بأكمله فقط لتكرار هذا الاستفسار الوحيد.",
      "segment_refs": [
        "Seg#0", "Seg#1", "Seg#2", "Seg#3", "Seg#4", "Seg#5", "Seg#6", "Seg#7", "Seg#8", "Seg#9", "Seg#10", "Seg#11", "Seg#12", "Seg#13", "Seg#14", "Seg#15", "Seg#16", "Seg#17", "Seg#18", "Seg#19", "Seg#20", "Seg#21", "Seg#22", "Seg#23", "Seg#24", "Seg#25", "Seg#26", "Seg#27", "Seg#28", "Seg#29", "Seg#30", "Seg#31", "Seg#32", "Seg#33", "Seg#34", "Seg#35", "Seg#36", "Seg#37", "Seg#38", "Seg#39", "Seg#40", "Seg#41", "Seg#42", "Seg#43", "Seg#44", "Seg#45", "Seg#46", "Seg#47", "Seg#48", "Seg#49", "Seg#50", "Seg#51", "Seg#52", "Seg#53", "Seg#54", "Seg#55", "Seg#56", "Seg#57", "Seg#58", "Seg#59", "Seg#60", "Seg#61", "Seg#62", "Seg#63", "Seg#64", "Seg#65", "Seg#66", "Seg#67", "Seg#68", "Seg#69", "Seg#70", "Seg#71", "Seg#72", "Seg#73", "Seg#74", "Seg#75", "Seg#76", "Seg#77", "Seg#78", "Seg#79", "Seg#80", "Seg#81", "Seg#82", "Seg#83", "Seg#84", "Seg#85", "Seg#86", "Seg#87", "Seg#88", "Seg#89", "Seg#90", "Seg#91", "Seg#92", "Seg#93", "Seg#94", "Seg#95", "Seg#96", "Seg#97", "Seg#98", "Seg#99", "Seg#100", "Seg#101", "Seg#102", "Seg#103", "Seg#104", "Seg#105", "Seg#106", "Seg#107", "Seg#108", "Seg#109", "Seg#110", "Seg#111", "Seg#112", "Seg#113", "Seg#114", "Seg#115", "Seg#116", "Seg#117", "Seg#118", "Seg#119", "Seg#120", "Seg#121", "Seg#122", "Seg#123", "Seg#124", "Seg#125", "Seg#126", "Seg#127", "Seg#128", "Seg#129", "Seg#130", "Seg#131", "Seg#132", "Seg#133", "Seg#134", "Seg#135", "Seg#136", "Seg#137", "Seg#138", "Seg#139", "Seg#140", "Seg#141", "Seg#142", "Seg#143", "Seg#144", "Seg#145", "Seg#146", "Seg#147", "Seg#148", "Seg#149", "Seg#150", "Seg#151", "Seg#152", "Seg#153", "Seg#154", "Seg#155", "Seg#156", "Seg#157", "Seg#158", "Seg#159", "Seg#160", "Seg#161", "Seg#162", "Seg#163", "Seg#164", "Seg#165", "Seg#166", "Seg#167", "Seg#168", "Seg#169", "Seg#170", "Seg#171", "Seg#172", "Seg#173", "Seg#174", "Seg#175", "Seg#176", "Seg#177", "Seg#178", "Seg#179", "Seg#180", "Seg#181", "Seg#182", "Seg#183", "Seg#184", "Seg#185", "Seg#186", "Seg#187", "Seg#188", "Seg#189", "Seg#190", "Seg#191", "Seg#192", "Seg#193", "Seg#194", "Seg#195", "Seg#196", "Seg#197", "Seg#198", "Seg#199", "Seg#200", "Seg#201", "Seg#202", "Seg#203", "Seg#204", "Seg#205", "Seg#206", "Seg#207", "Seg#208", "Seg#209", "Seg#210", "Seg#211", "Seg#212", "Seg#213", "Seg#214", "Seg#215", "Seg#216", "Seg#217", "Seg#218", "Seg#219", "Seg#220", "Seg#221", "Seg#222", "Seg#223", "Seg#224", "Seg#225", "Seg#226", "Seg#227", "Seg#228", "Seg#229", "Seg#230", "Seg#231", "Seg#232", "Seg#233", "Seg#234", "Seg#235", "Seg#236", "Seg#237", "Seg#238", "Seg#239", "Seg#240", "Seg#241", "Seg#242", "Seg#243", "Seg#244", "Seg#245", "Seg#246", "Seg#247", "Seg#248", "Seg#249", "Seg#250", "Seg#251", "Seg#252", "Seg#253", "Seg#254", "Seg#255", "Seg#256", "Seg#257", "Seg#258", "Seg#259", "Seg#260", "Seg#261", "Seg#262", "Seg#263", "Seg#264", "Seg#265", "Seg#266", "Seg#267", "Seg#268", "Seg#269", "Seg#270", "Seg#271", "Seg#272", "Seg#273", "Seg#274", "Seg#275", "Seg#276", "Seg#277", "Seg#278", "Seg#279", "Seg#280", "Seg#281", "Seg#282", "Seg#283", "Seg#284", "Seg#285", "Seg#286", "Seg#287", "Seg#288", "Seg#289", "Seg#290", "Seg#291", "Seg#292", "Seg#293", "Seg#294", "Seg#295", "Seg#296", "Seg#297", "Seg#298", "Seg#299", "Seg#300", "Seg#301", "Seg#302", "Seg#303", "Seg#304", "Seg#305", "Seg#306", "Seg#307", "Seg#308", "Seg#309", "Seg#310", "Seg#311", "Seg#312", "Seg#313", "Seg#314", "Seg#315", "Seg#316", "Seg#317", "Seg#318", "Seg#319", "Seg#320", "Seg#321", "Seg#322", "Seg#323", "Seg#324", "Seg#325", "Seg#326", "Seg#327", "Seg#328", "Seg#329", "Seg#330", "Seg#331", "Seg#332", "Seg#333", "Seg#334", "Seg#335", "Seg#336", "Seg#337", "Seg#338", "Seg#339", "Seg#340", "Seg#341", "Seg#342", "Seg#343", "Seg#344", "Seg#345", "Seg#346", "Seg#347", "Seg#348", "Seg#349", "Seg#350", "Seg#351", "Seg#352", "Seg#353", "Seg#354", "Seg#355", "Seg#356", "Seg#357", "Seg#358", "Seg#359", "Seg#360", "Seg#361", "Seg#362", "Seg#363", "Seg#364", "Seg#365", "Seg#366", "Seg#367", "Seg#368", "Seg#369", "Seg#370", "Seg#371", "Seg#372", "Seg#373", "Seg#374", "Seg#375", "Seg#376", "Seg#377", "Seg#378", "Seg#379", "Seg#380", "Seg#381", "Seg#382", "Seg#383", "Seg#384", "Seg#385", "Seg#386", "Seg#387", "Seg#388", "Seg#389", "Seg#390", "Seg#391", "Seg#392", "Seg#393", "Seg#394", "Seg#395", "Seg#396", "Seg#397", "Seg#398", "Seg#399", "Seg#400", "Seg#401", "Seg#402", "Seg#403", "Seg#404", "Seg#405", "Seg#406", "Seg#407", "Seg#408", "Seg#409", "Seg#410", "Seg#411", "Seg#412", "Seg#413", "Seg#414", "Seg#415", "Seg#416", "Seg#417", "Seg#418", "Seg#419", "Seg#420", "Seg#421", "Seg#422", "Seg#423", "Seg#424", "Seg#425", "Seg#426", "Seg#427", "Seg#428", "Seg#429", "Seg#430", "Seg#431", "Seg#432", "Seg#433", "Seg#434", "Seg#435", "Seg#436", "Seg#437", "Seg#438", "Seg#439", "Seg#440", "Seg#441", "Seg#442", "Seg#443", "Seg#444", "Seg#445", "Seg#446", "Seg#447", "Seg#448", "Seg#449", "Seg#450", "Seg#451", "Seg#452", "Seg#453", "Seg#454", "Seg#455", "Seg#456", "Seg#457", "Seg#458", "Seg#459", "Seg#460", "Seg#461", "Seg#462", "Seg#463", "Seg#464", "Seg#465", "Seg#466", "Seg#467", "Seg#468", "Seg#469", "Seg#470", "Seg#471", "Seg#472", "Seg#473", "Seg#474", "Seg#475", "Seg#476", "Seg#477", "Seg#478", "Seg#479", "Seg#480", "Seg#481", "Seg#482", "Seg#483", "Seg#484", "Seg#485", "Seg#486", "Seg#487", "Seg#488", "Seg#489", "Seg#490", "Seg#491", "Seg#492", "Seg#493", "Seg#494", "Seg#495", "Seg#496", "Seg#497", "Seg#498", "Seg#499", "Seg#500", "Seg#501", "Seg#502", "Seg#503", "Seg#504", "Seg#505", "Seg#506", "Seg#507", "Seg#508", "Seg#509", "Seg#510", "Seg#511", "Seg#512", "Seg#513", "Seg#514", "Seg#515", "Seg#516", "Seg#517", "Seg#518", "Seg#519", "Seg#520", "Seg#521", "Seg#522", "Seg#523", "Seg#524", "Seg#525", "Seg#526", "Seg#527", "Seg#528", "Seg#529", "Seg#530", "Seg#531", "Seg#532", "Seg#533", "Seg#534", "Seg#535", "Seg#536", "Seg#537", "Seg#538", "Seg#539", "Seg#540", "Seg#541", "Seg#542", "Seg#543", "Seg#544", "Seg#545", "Seg#546", "Seg#547", "Seg#548", "Seg#549", "Seg#550", "Seg#551", "Seg#552", "Seg#553", "Seg#554", "Seg#555", "Seg#556", "Seg#557", "Seg#558", "Seg#559", "Seg#560", "Seg#561", "Seg#562", "Seg#563", "Seg#564", "Seg#565", "Seg#566", "Seg#567", "Seg#568", "Seg#569", "Seg#570", "Seg#571", "Seg#572", "Seg#573", "Seg#574", "Seg#575", "Seg#576", "Seg#577", "Seg#578", "Seg#579", "Seg#580", "Seg#581", "Seg#582", "Seg#583", "Seg#584", "Seg#585", "Seg#586", "Seg#587", "Seg#588", "Seg#589", "Seg#590", "Seg#591", "Seg#592", "Seg#593", "Seg#594", "Seg#595", "Seg#596", "Seg#597", "Seg#598", "Seg#599", "Seg#600"
      ]
    }</w:t>
      </w:r>
    </w:p>
    <w:p>
      <w:r>
        <w:t xml:space="preserve"/>
      </w:r>
    </w:p>
  </w:body>
</w:document>
</file>